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123C7" w14:textId="77777777" w:rsidR="001A5AF5" w:rsidRDefault="001A5AF5" w:rsidP="001A5AF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sz w:val="24"/>
          <w:szCs w:val="24"/>
        </w:rPr>
      </w:pPr>
    </w:p>
    <w:p w14:paraId="7A50DBE9" w14:textId="77777777" w:rsidR="001A5AF5" w:rsidRDefault="001A5AF5" w:rsidP="001A5AF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sz w:val="24"/>
          <w:szCs w:val="24"/>
        </w:rPr>
      </w:pPr>
    </w:p>
    <w:p w14:paraId="1BCDC10B" w14:textId="6EA63BCB" w:rsidR="001A5AF5" w:rsidRDefault="001A5AF5" w:rsidP="001A5AF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 w:rsidRPr="001A5AF5">
        <w:rPr>
          <w:rFonts w:cstheme="minorHAnsi"/>
          <w:b/>
          <w:sz w:val="24"/>
          <w:szCs w:val="24"/>
        </w:rPr>
        <w:t>Nº 01/2024</w:t>
      </w:r>
    </w:p>
    <w:p w14:paraId="754E25E3" w14:textId="77777777" w:rsidR="001A5AF5" w:rsidRPr="00C13715" w:rsidRDefault="001A5AF5" w:rsidP="001A5AF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</w:p>
    <w:p w14:paraId="4CA973D6" w14:textId="506E99C2" w:rsidR="001A5AF5" w:rsidRPr="001A5AF5" w:rsidRDefault="001A5AF5" w:rsidP="001A5AF5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55374BF" w14:textId="2D69BDF7" w:rsidR="001A5AF5" w:rsidRPr="001A5AF5" w:rsidRDefault="00B1033D" w:rsidP="4DA1FF02">
      <w:pPr>
        <w:spacing w:after="120"/>
        <w:jc w:val="center"/>
        <w:rPr>
          <w:rFonts w:ascii="Calibri" w:hAnsi="Calibri" w:cs="Calibri"/>
          <w:b/>
          <w:bCs/>
          <w:sz w:val="40"/>
          <w:szCs w:val="28"/>
        </w:rPr>
      </w:pPr>
      <w:r w:rsidRPr="001A5AF5">
        <w:rPr>
          <w:rFonts w:ascii="Calibri" w:hAnsi="Calibri" w:cs="Calibri"/>
          <w:b/>
          <w:bCs/>
          <w:sz w:val="40"/>
          <w:szCs w:val="28"/>
        </w:rPr>
        <w:t xml:space="preserve">ANEXO </w:t>
      </w:r>
      <w:r w:rsidR="001953B7" w:rsidRPr="001A5AF5">
        <w:rPr>
          <w:rFonts w:ascii="Calibri" w:hAnsi="Calibri" w:cs="Calibri"/>
          <w:b/>
          <w:bCs/>
          <w:sz w:val="40"/>
          <w:szCs w:val="28"/>
        </w:rPr>
        <w:t>3</w:t>
      </w:r>
      <w:r w:rsidR="008332CF" w:rsidRPr="001A5AF5">
        <w:rPr>
          <w:rFonts w:ascii="Calibri" w:hAnsi="Calibri" w:cs="Calibri"/>
          <w:b/>
          <w:bCs/>
          <w:sz w:val="40"/>
          <w:szCs w:val="28"/>
        </w:rPr>
        <w:t xml:space="preserve"> – </w:t>
      </w:r>
    </w:p>
    <w:p w14:paraId="00000001" w14:textId="746582AF" w:rsidR="003F0A79" w:rsidRDefault="008332CF" w:rsidP="4DA1FF02">
      <w:pPr>
        <w:spacing w:after="120"/>
        <w:jc w:val="center"/>
        <w:rPr>
          <w:rFonts w:ascii="Calibri" w:hAnsi="Calibri" w:cs="Calibri"/>
          <w:b/>
          <w:bCs/>
          <w:sz w:val="38"/>
          <w:szCs w:val="24"/>
        </w:rPr>
      </w:pPr>
      <w:r>
        <w:rPr>
          <w:rFonts w:ascii="Calibri" w:hAnsi="Calibri" w:cs="Calibri"/>
          <w:b/>
          <w:bCs/>
          <w:sz w:val="38"/>
          <w:szCs w:val="24"/>
        </w:rPr>
        <w:t>TERMO DE EXECUÇÃO CULTURAL</w:t>
      </w:r>
    </w:p>
    <w:p w14:paraId="00000002" w14:textId="398897E5" w:rsidR="003F0A79" w:rsidRPr="000F607B" w:rsidRDefault="003F0A79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e o(a) AGENTE CULTURAL, [INDICAR NOME DO(A) AGENTE CULTURAL CONTEMPLADO], portador(a) do RG nº [INDICAR Nº DO RG], expedida em [INDICAR ÓRGÃO EXPEDIDOR], CPF nº [INDICAR Nº DO CPF], residente e domiciliado(a) </w:t>
      </w:r>
      <w:r w:rsidRPr="000F607B">
        <w:rPr>
          <w:rFonts w:ascii="Calibri" w:hAnsi="Calibri" w:cs="Calibri"/>
          <w:sz w:val="24"/>
          <w:szCs w:val="24"/>
        </w:rPr>
        <w:lastRenderedPageBreak/>
        <w:t>à [INDICAR ENDEREÇO], CEP: [INDICAR CEP], telefones: [INDICAR TELEFONES], resolvem firmar o presente Termo de Execução Cultural, de acordo com as seguintes condições:</w:t>
      </w:r>
    </w:p>
    <w:p w14:paraId="37121BE0" w14:textId="77777777" w:rsidR="001A5AF5" w:rsidRPr="000F607B" w:rsidRDefault="001A5AF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D24B3" w14:textId="77777777" w:rsidR="006E29A4" w:rsidRDefault="006E29A4" w:rsidP="00264109">
      <w:pPr>
        <w:spacing w:line="240" w:lineRule="auto"/>
      </w:pPr>
      <w:r>
        <w:separator/>
      </w:r>
    </w:p>
  </w:endnote>
  <w:endnote w:type="continuationSeparator" w:id="0">
    <w:p w14:paraId="4EFB1271" w14:textId="77777777" w:rsidR="006E29A4" w:rsidRDefault="006E29A4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824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43E3EE" w14:textId="17EB2E62" w:rsidR="001A5AF5" w:rsidRDefault="001A5AF5" w:rsidP="001A5A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8BD9A8" w14:textId="77777777" w:rsidR="001A5AF5" w:rsidRPr="00D90F5E" w:rsidRDefault="001A5AF5" w:rsidP="001A5AF5">
    <w:pPr>
      <w:pStyle w:val="Rodap"/>
    </w:pPr>
  </w:p>
  <w:p w14:paraId="6829E4B6" w14:textId="77777777" w:rsidR="001A5AF5" w:rsidRPr="00A163F3" w:rsidRDefault="001A5AF5" w:rsidP="001A5AF5">
    <w:pPr>
      <w:pStyle w:val="Rodap"/>
    </w:pPr>
  </w:p>
  <w:p w14:paraId="51A1237B" w14:textId="4DC5F1F0" w:rsidR="00264109" w:rsidRPr="001A5AF5" w:rsidRDefault="00BB48D8" w:rsidP="001A5AF5">
    <w:pPr>
      <w:pStyle w:val="Rodap"/>
    </w:pPr>
    <w:r>
      <w:rPr>
        <w:noProof/>
      </w:rPr>
      <w:drawing>
        <wp:inline distT="0" distB="0" distL="0" distR="0" wp14:anchorId="7C29A199" wp14:editId="418A09E7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358F0" w14:textId="77777777" w:rsidR="006E29A4" w:rsidRDefault="006E29A4" w:rsidP="00264109">
      <w:pPr>
        <w:spacing w:line="240" w:lineRule="auto"/>
      </w:pPr>
      <w:r>
        <w:separator/>
      </w:r>
    </w:p>
  </w:footnote>
  <w:footnote w:type="continuationSeparator" w:id="0">
    <w:p w14:paraId="2F51F3B7" w14:textId="77777777" w:rsidR="006E29A4" w:rsidRDefault="006E29A4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88459" w14:textId="21FDB1C1" w:rsidR="001A5AF5" w:rsidRDefault="001A5AF5">
    <w:pPr>
      <w:pStyle w:val="Cabealho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1C98F37C" wp14:editId="32C1A2A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28725" cy="671359"/>
          <wp:effectExtent l="0" t="0" r="0" b="0"/>
          <wp:wrapNone/>
          <wp:docPr id="161174756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08457">
    <w:abstractNumId w:val="0"/>
  </w:num>
  <w:num w:numId="2" w16cid:durableId="22749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953B7"/>
    <w:rsid w:val="001A5AF5"/>
    <w:rsid w:val="001D10AA"/>
    <w:rsid w:val="001D6033"/>
    <w:rsid w:val="00264109"/>
    <w:rsid w:val="00277E52"/>
    <w:rsid w:val="002C1147"/>
    <w:rsid w:val="002E6613"/>
    <w:rsid w:val="003B2096"/>
    <w:rsid w:val="003F0A79"/>
    <w:rsid w:val="00401777"/>
    <w:rsid w:val="00405406"/>
    <w:rsid w:val="00406B4A"/>
    <w:rsid w:val="00412B00"/>
    <w:rsid w:val="004220F0"/>
    <w:rsid w:val="00491C2B"/>
    <w:rsid w:val="004A4ADE"/>
    <w:rsid w:val="004B43D2"/>
    <w:rsid w:val="004F1066"/>
    <w:rsid w:val="005259B8"/>
    <w:rsid w:val="0056792D"/>
    <w:rsid w:val="00665BA8"/>
    <w:rsid w:val="00674A63"/>
    <w:rsid w:val="006E29A4"/>
    <w:rsid w:val="0070148C"/>
    <w:rsid w:val="0070590E"/>
    <w:rsid w:val="007242EB"/>
    <w:rsid w:val="00750198"/>
    <w:rsid w:val="00766C10"/>
    <w:rsid w:val="00785072"/>
    <w:rsid w:val="00792B68"/>
    <w:rsid w:val="007B4602"/>
    <w:rsid w:val="007D0C06"/>
    <w:rsid w:val="008332CF"/>
    <w:rsid w:val="00886A59"/>
    <w:rsid w:val="008A56F1"/>
    <w:rsid w:val="008C38B3"/>
    <w:rsid w:val="0091556D"/>
    <w:rsid w:val="00945B21"/>
    <w:rsid w:val="009575E9"/>
    <w:rsid w:val="009729B8"/>
    <w:rsid w:val="009A0110"/>
    <w:rsid w:val="009B52A1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BA30A6"/>
    <w:rsid w:val="00BB48D8"/>
    <w:rsid w:val="00C16518"/>
    <w:rsid w:val="00C41F89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75367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DE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D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2600</Words>
  <Characters>14046</Characters>
  <Application>Microsoft Office Word</Application>
  <DocSecurity>0</DocSecurity>
  <Lines>117</Lines>
  <Paragraphs>33</Paragraphs>
  <ScaleCrop>false</ScaleCrop>
  <Company>MTUR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Tiago Salvador</cp:lastModifiedBy>
  <cp:revision>73</cp:revision>
  <cp:lastPrinted>2024-05-20T16:45:00Z</cp:lastPrinted>
  <dcterms:created xsi:type="dcterms:W3CDTF">2024-04-04T15:18:00Z</dcterms:created>
  <dcterms:modified xsi:type="dcterms:W3CDTF">2024-09-15T22:00:00Z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